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59335830" w:rsidR="00C97584" w:rsidRPr="004F4563" w:rsidRDefault="006319F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Defibrylator dwufazowy – </w:t>
      </w:r>
      <w:r w:rsidR="00744DF1">
        <w:rPr>
          <w:rFonts w:ascii="Calibri" w:hAnsi="Calibri" w:cs="Calibri"/>
          <w:b/>
          <w:bCs/>
          <w:sz w:val="22"/>
          <w:szCs w:val="22"/>
        </w:rPr>
        <w:t>1 szt.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8C1AFF5" w14:textId="3746AE4C" w:rsidR="000237F6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71417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 w:rsidR="007E1F57"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 zawiera parametry jakościowe stanowiące kryterium oceny ofert, zgodnie z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> 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punktem </w:t>
      </w:r>
      <w:r w:rsidR="00714175">
        <w:rPr>
          <w:rFonts w:ascii="Calibri" w:hAnsi="Calibri" w:cs="Calibri"/>
          <w:bCs/>
          <w:spacing w:val="-1"/>
          <w:sz w:val="18"/>
          <w:szCs w:val="18"/>
        </w:rPr>
        <w:t>VI</w:t>
      </w:r>
      <w:r w:rsidR="004F4563"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 w:rsidR="007E1F57"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E4EFC50" w14:textId="77777777" w:rsidR="00AB7145" w:rsidRPr="004F4563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2D997DF1" w:rsidR="00AB7145" w:rsidRPr="004F4563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 w:rsidR="007E1F57"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  <w:r w:rsidR="00443D98">
        <w:rPr>
          <w:rFonts w:ascii="Calibri" w:hAnsi="Calibri" w:cs="Calibri"/>
          <w:bCs/>
          <w:spacing w:val="-1"/>
          <w:sz w:val="18"/>
          <w:szCs w:val="18"/>
        </w:rPr>
        <w:t>.</w:t>
      </w:r>
    </w:p>
    <w:p w14:paraId="063506AB" w14:textId="74814257" w:rsidR="005119F3" w:rsidRPr="004F4563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 w:rsidR="007E1F57"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</w:t>
      </w:r>
      <w:r w:rsidR="00443D98">
        <w:rPr>
          <w:rFonts w:ascii="Calibri" w:hAnsi="Calibri" w:cs="Calibri"/>
          <w:bCs/>
          <w:spacing w:val="-1"/>
          <w:sz w:val="18"/>
          <w:szCs w:val="18"/>
        </w:rPr>
        <w:t>wymagany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6CD848FA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4CE95ED" w:rsidR="007A604B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Defibrylator transportowo-szpitalny z funkcją defibrylacji ręcznej i półautomatycznej (AED), kardiowersji synchronicznej, stymulacji zewnętrznej, monitorowania EKG oraz wbudowanym rejestratorem termicznym.</w:t>
            </w:r>
          </w:p>
        </w:tc>
        <w:tc>
          <w:tcPr>
            <w:tcW w:w="1701" w:type="dxa"/>
            <w:vAlign w:val="center"/>
          </w:tcPr>
          <w:p w14:paraId="7D802F62" w14:textId="2A01D4B7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9410C13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Urządzenie kompaktowe, przenośne, z wbudowanym uchwytem transportowym, odporne na upadki, zalanie i wibracje, przeznaczone do pracy w warunkach przedszpitalnych i szpitalnych.</w:t>
            </w:r>
          </w:p>
        </w:tc>
        <w:tc>
          <w:tcPr>
            <w:tcW w:w="1701" w:type="dxa"/>
            <w:vAlign w:val="center"/>
          </w:tcPr>
          <w:p w14:paraId="05D9AB3B" w14:textId="6A9C5234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F1180C4" w:rsidR="00982FAE" w:rsidRPr="004F4563" w:rsidRDefault="006319F1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 xml:space="preserve">Energia dwufazowa, </w:t>
            </w:r>
            <w:r w:rsidR="009F08E3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Pr="006319F1">
              <w:rPr>
                <w:rFonts w:ascii="Calibri" w:hAnsi="Calibri" w:cs="Calibri"/>
                <w:sz w:val="18"/>
                <w:szCs w:val="18"/>
              </w:rPr>
              <w:t>3</w:t>
            </w:r>
            <w:r w:rsidR="006136DD">
              <w:rPr>
                <w:rFonts w:ascii="Calibri" w:hAnsi="Calibri" w:cs="Calibri"/>
                <w:sz w:val="18"/>
                <w:szCs w:val="18"/>
              </w:rPr>
              <w:t>60</w:t>
            </w:r>
            <w:r w:rsidRPr="006319F1">
              <w:rPr>
                <w:rFonts w:ascii="Calibri" w:hAnsi="Calibri" w:cs="Calibri"/>
                <w:sz w:val="18"/>
                <w:szCs w:val="18"/>
              </w:rPr>
              <w:t>J, minimum 24 poziomy energii do defibrylacji zewnętrznej/ kardiowersji.</w:t>
            </w:r>
          </w:p>
        </w:tc>
        <w:tc>
          <w:tcPr>
            <w:tcW w:w="1701" w:type="dxa"/>
            <w:vAlign w:val="center"/>
          </w:tcPr>
          <w:p w14:paraId="618511DC" w14:textId="3FF5E765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6C6ADCA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54DF29A5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Czas ładowania do energii 300 J: &lt;10 s (z zasilania sieciowego i akumulatorowego)</w:t>
            </w:r>
            <w:r w:rsidR="00CE47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4BF289A" w:rsidR="00982FAE" w:rsidRPr="004F4563" w:rsidRDefault="006319F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A35C88" w14:textId="77777777" w:rsidR="00780B3A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319F1">
              <w:rPr>
                <w:rFonts w:ascii="Calibri" w:hAnsi="Calibri" w:cs="Calibri"/>
                <w:sz w:val="18"/>
                <w:szCs w:val="18"/>
              </w:rPr>
              <w:t>Zasilanie</w:t>
            </w:r>
            <w:r w:rsidR="00780B3A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0C97077" w14:textId="2F6D4ED1" w:rsidR="00780B3A" w:rsidRPr="00B4165E" w:rsidRDefault="00780B3A" w:rsidP="00B4165E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Zasilanie sieciowe: 110/230 V AC, 50/60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 xml:space="preserve"> (±10%)</w:t>
            </w:r>
            <w:r w:rsidR="00B4165E">
              <w:rPr>
                <w:rFonts w:ascii="Calibri" w:hAnsi="Calibri" w:cs="Calibri"/>
                <w:sz w:val="18"/>
                <w:szCs w:val="18"/>
              </w:rPr>
              <w:t xml:space="preserve"> i </w:t>
            </w:r>
            <w:r w:rsidRPr="00B4165E">
              <w:rPr>
                <w:rFonts w:ascii="Calibri" w:hAnsi="Calibri" w:cs="Calibri"/>
                <w:sz w:val="18"/>
                <w:szCs w:val="18"/>
              </w:rPr>
              <w:t>akumulatorowe.</w:t>
            </w:r>
          </w:p>
          <w:p w14:paraId="76FCDEBF" w14:textId="64EFFACC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Wymienny akumulator bez efektu pamięci.</w:t>
            </w:r>
          </w:p>
          <w:p w14:paraId="62A6221F" w14:textId="65756090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Wskaźnik poziomu naładowania akumulatora na ekranie.</w:t>
            </w:r>
          </w:p>
          <w:p w14:paraId="05D00997" w14:textId="63066933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Czas ładowania akumulatora: maks. 4 godziny.</w:t>
            </w:r>
          </w:p>
          <w:p w14:paraId="15266F40" w14:textId="07FEB128" w:rsidR="00780B3A" w:rsidRPr="00780B3A" w:rsidRDefault="00780B3A" w:rsidP="00780B3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Czas pracy na akumulatorze:</w:t>
            </w:r>
          </w:p>
          <w:p w14:paraId="0E12D219" w14:textId="11FE664B" w:rsidR="00780B3A" w:rsidRPr="00F50ACD" w:rsidRDefault="00780B3A" w:rsidP="00B4165E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18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0 minut monitorowania,</w:t>
            </w:r>
          </w:p>
          <w:p w14:paraId="3056E33F" w14:textId="108ACFB9" w:rsidR="00982FAE" w:rsidRPr="00780B3A" w:rsidRDefault="00780B3A" w:rsidP="00B4165E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200</w:t>
            </w:r>
            <w:r w:rsidRPr="00780B3A">
              <w:rPr>
                <w:rFonts w:ascii="Calibri" w:hAnsi="Calibri" w:cs="Calibri"/>
                <w:sz w:val="18"/>
                <w:szCs w:val="18"/>
              </w:rPr>
              <w:t xml:space="preserve"> defibrylacji z maksymalną energią.</w:t>
            </w:r>
          </w:p>
        </w:tc>
        <w:tc>
          <w:tcPr>
            <w:tcW w:w="1701" w:type="dxa"/>
            <w:vAlign w:val="center"/>
          </w:tcPr>
          <w:p w14:paraId="1058B272" w14:textId="3E21F439" w:rsidR="00982FAE" w:rsidRPr="004F4563" w:rsidRDefault="006319F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5C268A0" w14:textId="6DDB791C" w:rsidR="00982FAE" w:rsidRPr="004F4563" w:rsidRDefault="00982FAE" w:rsidP="0073057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11837" w:rsidRPr="004F4563" w14:paraId="1925FF3E" w14:textId="77777777" w:rsidTr="004510E8">
        <w:tc>
          <w:tcPr>
            <w:tcW w:w="709" w:type="dxa"/>
            <w:vAlign w:val="center"/>
          </w:tcPr>
          <w:p w14:paraId="4CE27CEB" w14:textId="77777777" w:rsidR="00711837" w:rsidRPr="004F4563" w:rsidRDefault="00711837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0CEE05" w14:textId="6123D474" w:rsidR="00711837" w:rsidRPr="00711837" w:rsidRDefault="00711837" w:rsidP="00711837">
            <w:pPr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 xml:space="preserve">Czas monitorowania z zasilaniem akumulatorowym: min. </w:t>
            </w:r>
            <w:r w:rsidR="0073057C"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>6</w:t>
            </w:r>
            <w:r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godz.</w:t>
            </w:r>
          </w:p>
          <w:p w14:paraId="27DF11F9" w14:textId="0602CF23" w:rsidR="00711837" w:rsidRPr="00B4165E" w:rsidRDefault="00711837" w:rsidP="00711837">
            <w:pPr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 xml:space="preserve">Zasilanie całkowicie naładowanego akumulatora pozwalające na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200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defibrylacji 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>e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nergią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 xml:space="preserve"> min</w:t>
            </w:r>
            <w:r w:rsidR="00CE47CA" w:rsidRPr="00F50ACD">
              <w:rPr>
                <w:rFonts w:ascii="Calibri" w:hAnsi="Calibri" w:cs="Calibri"/>
                <w:sz w:val="18"/>
                <w:szCs w:val="18"/>
              </w:rPr>
              <w:t>.</w:t>
            </w:r>
            <w:r w:rsidR="0073057C" w:rsidRPr="00F50ACD">
              <w:rPr>
                <w:rFonts w:ascii="Calibri" w:hAnsi="Calibri" w:cs="Calibri"/>
                <w:sz w:val="18"/>
                <w:szCs w:val="18"/>
              </w:rPr>
              <w:t xml:space="preserve"> 325J.</w:t>
            </w:r>
          </w:p>
        </w:tc>
        <w:tc>
          <w:tcPr>
            <w:tcW w:w="1701" w:type="dxa"/>
            <w:vAlign w:val="center"/>
          </w:tcPr>
          <w:p w14:paraId="33C145B0" w14:textId="024C57D2" w:rsidR="00711837" w:rsidRDefault="00711837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89B4EAD" w14:textId="6A0F73D4" w:rsidR="0073057C" w:rsidRPr="004F4563" w:rsidRDefault="0073057C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5D645AA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B4165E">
              <w:rPr>
                <w:rFonts w:ascii="Calibri" w:hAnsi="Calibri" w:cs="Calibri"/>
                <w:sz w:val="18"/>
                <w:szCs w:val="18"/>
              </w:rPr>
              <w:t>Polska wersja językowa – menu, opis funkcji defibrylatora oraz komendy głosowe.</w:t>
            </w:r>
          </w:p>
        </w:tc>
        <w:tc>
          <w:tcPr>
            <w:tcW w:w="1701" w:type="dxa"/>
            <w:vAlign w:val="center"/>
          </w:tcPr>
          <w:p w14:paraId="62BA9549" w14:textId="16FF5C2A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CB82FC2" w14:textId="77777777" w:rsidR="006319F1" w:rsidRPr="00B4165E" w:rsidRDefault="006319F1" w:rsidP="00B4165E">
            <w:pPr>
              <w:rPr>
                <w:rFonts w:ascii="Calibri" w:hAnsi="Calibri" w:cs="Calibri"/>
                <w:sz w:val="18"/>
                <w:szCs w:val="18"/>
              </w:rPr>
            </w:pPr>
            <w:r w:rsidRPr="00B4165E">
              <w:rPr>
                <w:rFonts w:ascii="Calibri" w:hAnsi="Calibri" w:cs="Calibri"/>
                <w:sz w:val="18"/>
                <w:szCs w:val="18"/>
              </w:rPr>
              <w:t xml:space="preserve">Sterowanie funkcjami aparatu jak wybór energii, ładowanie, wyzwolenie wstrząsu, za pomocą elementów regulacyjnych na płycie czołowej. </w:t>
            </w:r>
          </w:p>
          <w:p w14:paraId="586B0BFE" w14:textId="6E22F826" w:rsidR="00982FAE" w:rsidRPr="004F4563" w:rsidRDefault="0073057C" w:rsidP="00B4165E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Wybór energii, ła</w:t>
            </w:r>
            <w:r w:rsidR="006319F1" w:rsidRPr="00F50ACD">
              <w:rPr>
                <w:rFonts w:ascii="Calibri" w:hAnsi="Calibri" w:cs="Calibri"/>
                <w:sz w:val="18"/>
                <w:szCs w:val="18"/>
              </w:rPr>
              <w:t>dowanie energii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6319F1" w:rsidRPr="00F50ACD">
              <w:rPr>
                <w:rFonts w:ascii="Calibri" w:hAnsi="Calibri" w:cs="Calibri"/>
                <w:sz w:val="18"/>
                <w:szCs w:val="18"/>
              </w:rPr>
              <w:t xml:space="preserve"> wyzwolenie energii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i drukowanie</w:t>
            </w:r>
            <w:r w:rsidRPr="007305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6319F1" w:rsidRPr="00B4165E">
              <w:rPr>
                <w:rFonts w:ascii="Calibri" w:hAnsi="Calibri" w:cs="Calibri"/>
                <w:sz w:val="18"/>
                <w:szCs w:val="18"/>
              </w:rPr>
              <w:t xml:space="preserve"> dostępne z przycisków na łyżkach twardych.</w:t>
            </w:r>
          </w:p>
        </w:tc>
        <w:tc>
          <w:tcPr>
            <w:tcW w:w="1701" w:type="dxa"/>
            <w:vAlign w:val="center"/>
          </w:tcPr>
          <w:p w14:paraId="1DB7EF8F" w14:textId="37CE316D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34D116BB" w:rsidR="00982FAE" w:rsidRPr="004F4563" w:rsidRDefault="006319F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 xml:space="preserve">W komplecie z urządzeniem łyżki </w:t>
            </w:r>
            <w:proofErr w:type="spellStart"/>
            <w:r w:rsidRPr="009035C8">
              <w:rPr>
                <w:rFonts w:ascii="Calibri" w:hAnsi="Calibri" w:cs="Calibri"/>
                <w:sz w:val="18"/>
                <w:szCs w:val="18"/>
              </w:rPr>
              <w:t>defibrylacyjne</w:t>
            </w:r>
            <w:proofErr w:type="spellEnd"/>
            <w:r w:rsidRPr="009035C8">
              <w:rPr>
                <w:rFonts w:ascii="Calibri" w:hAnsi="Calibri" w:cs="Calibri"/>
                <w:sz w:val="18"/>
                <w:szCs w:val="18"/>
              </w:rPr>
              <w:t xml:space="preserve"> dla dorosłych i zintegrowane dla dzieci</w:t>
            </w:r>
            <w:r w:rsidR="00F86C8E" w:rsidRPr="009035C8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9035C8">
              <w:rPr>
                <w:rFonts w:ascii="Calibri" w:hAnsi="Calibri" w:cs="Calibri"/>
                <w:sz w:val="18"/>
                <w:szCs w:val="18"/>
              </w:rPr>
              <w:t>min</w:t>
            </w:r>
            <w:r w:rsidR="004957D7">
              <w:rPr>
                <w:rFonts w:ascii="Calibri" w:hAnsi="Calibri" w:cs="Calibri"/>
                <w:sz w:val="18"/>
                <w:szCs w:val="18"/>
              </w:rPr>
              <w:t>. po</w:t>
            </w:r>
            <w:r w:rsidRPr="009035C8">
              <w:rPr>
                <w:rFonts w:ascii="Calibri" w:hAnsi="Calibri" w:cs="Calibri"/>
                <w:sz w:val="18"/>
                <w:szCs w:val="18"/>
              </w:rPr>
              <w:t xml:space="preserve"> 1 </w:t>
            </w:r>
            <w:r w:rsidR="004957D7">
              <w:rPr>
                <w:rFonts w:ascii="Calibri" w:hAnsi="Calibri" w:cs="Calibri"/>
                <w:sz w:val="18"/>
                <w:szCs w:val="18"/>
              </w:rPr>
              <w:t>zestawie</w:t>
            </w:r>
            <w:r w:rsidR="00CE47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01202E72" w:rsidR="00982FAE" w:rsidRPr="004F4563" w:rsidRDefault="006319F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1F533C">
              <w:rPr>
                <w:rFonts w:ascii="Calibri" w:hAnsi="Calibri" w:cs="Calibri"/>
                <w:sz w:val="18"/>
                <w:szCs w:val="18"/>
              </w:rPr>
              <w:t xml:space="preserve">, podać 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F533C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1F533C" w:rsidRPr="004F4563" w:rsidRDefault="001F533C" w:rsidP="001F533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7811822B" w:rsidR="001F533C" w:rsidRPr="00F50ACD" w:rsidRDefault="001F533C" w:rsidP="001F533C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Możliwość wykonania kardiowersji z użyciem łyżek standardowych/twardych lub elektrod  </w:t>
            </w:r>
            <w:proofErr w:type="spellStart"/>
            <w:r w:rsidRPr="00F50ACD">
              <w:rPr>
                <w:rFonts w:ascii="Calibri" w:hAnsi="Calibri" w:cs="Calibri"/>
                <w:sz w:val="18"/>
                <w:szCs w:val="18"/>
              </w:rPr>
              <w:t>defibrylacyjnych</w:t>
            </w:r>
            <w:proofErr w:type="spellEnd"/>
            <w:r w:rsidRPr="00F50ACD">
              <w:rPr>
                <w:rFonts w:ascii="Calibri" w:hAnsi="Calibri" w:cs="Calibri"/>
                <w:sz w:val="18"/>
                <w:szCs w:val="18"/>
              </w:rPr>
              <w:t xml:space="preserve"> z podłączeniem kabla EKG.</w:t>
            </w:r>
          </w:p>
        </w:tc>
        <w:tc>
          <w:tcPr>
            <w:tcW w:w="1701" w:type="dxa"/>
            <w:vAlign w:val="center"/>
          </w:tcPr>
          <w:p w14:paraId="1205C97A" w14:textId="5C3C3771" w:rsidR="001F533C" w:rsidRPr="004F4563" w:rsidRDefault="001F533C" w:rsidP="001F533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692AB718" w:rsidR="001F533C" w:rsidRPr="004F4563" w:rsidRDefault="001F533C" w:rsidP="001F533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1F533C">
        <w:trPr>
          <w:trHeight w:val="1585"/>
        </w:trPr>
        <w:tc>
          <w:tcPr>
            <w:tcW w:w="709" w:type="dxa"/>
            <w:vAlign w:val="center"/>
          </w:tcPr>
          <w:p w14:paraId="352CED20" w14:textId="77777777" w:rsidR="00532D55" w:rsidRPr="004F4563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DC785A" w14:textId="77777777" w:rsidR="00532D55" w:rsidRDefault="00780B3A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Stymulacja zewnętrzna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4A0F294" w14:textId="3746250E" w:rsidR="00780B3A" w:rsidRPr="00780B3A" w:rsidRDefault="00780B3A" w:rsidP="00780B3A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Tryb stymulacji: „na żądanie” oraz asynchroniczny.</w:t>
            </w:r>
          </w:p>
          <w:p w14:paraId="28AB4A20" w14:textId="63A19E38" w:rsidR="00780B3A" w:rsidRPr="00780B3A" w:rsidRDefault="00780B3A" w:rsidP="00780B3A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Zakres częstotliwości: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>40-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170</w:t>
            </w:r>
            <w:r w:rsidRPr="00780B3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imp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>./min.</w:t>
            </w:r>
          </w:p>
          <w:p w14:paraId="1791C2D0" w14:textId="00C03DCC" w:rsidR="00780B3A" w:rsidRPr="00F50ACD" w:rsidRDefault="00780B3A" w:rsidP="00AF376F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 xml:space="preserve">Zakres natężenia prądu: minimum 5–180 </w:t>
            </w:r>
            <w:proofErr w:type="spellStart"/>
            <w:r w:rsidRPr="00780B3A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780B3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1A428FDF" w:rsidR="00532D55" w:rsidRPr="004F4563" w:rsidRDefault="00AF376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098EEBE1" w:rsidR="00532D55" w:rsidRPr="004F4563" w:rsidRDefault="00532D55" w:rsidP="001F533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AFE3464" w14:textId="77777777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Monitorowanie EKG:</w:t>
            </w:r>
          </w:p>
          <w:p w14:paraId="27B2A284" w14:textId="593E546F" w:rsidR="00DB7623" w:rsidRPr="00F50ACD" w:rsidRDefault="00DB7623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Monitorowanie EKG w zakresie HR: 20–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>25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proofErr w:type="spellStart"/>
            <w:r w:rsidRPr="00F50ACD">
              <w:rPr>
                <w:rFonts w:ascii="Calibri" w:hAnsi="Calibri" w:cs="Calibri"/>
                <w:sz w:val="18"/>
                <w:szCs w:val="18"/>
              </w:rPr>
              <w:t>bpm</w:t>
            </w:r>
            <w:proofErr w:type="spellEnd"/>
            <w:r w:rsidRPr="00F50ACD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718411F9" w14:textId="00FAB6CB" w:rsidR="00DB7623" w:rsidRPr="00F50ACD" w:rsidRDefault="001F533C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Kable EKG do badania </w:t>
            </w:r>
            <w:r w:rsidR="00DB7623" w:rsidRPr="00F50ACD">
              <w:rPr>
                <w:rFonts w:ascii="Calibri" w:hAnsi="Calibri" w:cs="Calibri"/>
                <w:sz w:val="18"/>
                <w:szCs w:val="18"/>
              </w:rPr>
              <w:t>12-odprowadzeniowego EKG.</w:t>
            </w:r>
          </w:p>
          <w:p w14:paraId="4A35D5D2" w14:textId="0307FF3B" w:rsidR="00DB7623" w:rsidRPr="00F50ACD" w:rsidRDefault="00DB7623" w:rsidP="00DB7623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 xml:space="preserve">Wyświetlanie </w:t>
            </w:r>
            <w:r w:rsidR="001F533C" w:rsidRPr="00F50ACD">
              <w:rPr>
                <w:rFonts w:ascii="Calibri" w:hAnsi="Calibri" w:cs="Calibri"/>
                <w:sz w:val="18"/>
                <w:szCs w:val="18"/>
              </w:rPr>
              <w:t xml:space="preserve">min. 2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krzywych dynamicznych jednocześnie.</w:t>
            </w:r>
          </w:p>
        </w:tc>
        <w:tc>
          <w:tcPr>
            <w:tcW w:w="1701" w:type="dxa"/>
            <w:vAlign w:val="center"/>
          </w:tcPr>
          <w:p w14:paraId="0E58BAB3" w14:textId="1C2B1A46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03101C60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25EE52C9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Możliwość zapamiętywania danych pacjenta, zdarzeń (łącznie z krzywymi i uwagami), zapisy krzywych ciągłych oraz zapisy impedancji pacjenta. Możliwość wyboru i drukowania raportów oraz przenoszenia zapisanych informacji za pomocą metod komunikacji przewodowej i bezprzewodowej.</w:t>
            </w:r>
          </w:p>
        </w:tc>
        <w:tc>
          <w:tcPr>
            <w:tcW w:w="1701" w:type="dxa"/>
            <w:vAlign w:val="center"/>
          </w:tcPr>
          <w:p w14:paraId="57593FE3" w14:textId="7F31E465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023C53CC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8EFBD2E" w14:textId="77777777" w:rsidTr="004510E8">
        <w:tc>
          <w:tcPr>
            <w:tcW w:w="709" w:type="dxa"/>
            <w:vAlign w:val="center"/>
          </w:tcPr>
          <w:p w14:paraId="74E06001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D69667" w14:textId="0E585615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Archiwizacja minimum 360 minut ciągłego monitorowania EKG lub 400 pojedynczych zdarzeń z krzywymi. Maksymalna pojemność pamięci dla jednego pacjenta min.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100 pojedynczych raportów zdarzeń z krzywymi i min.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90 minut ciągłego zapisu EKG. Komunikacja bezprzewodowa i przewodowa.</w:t>
            </w:r>
          </w:p>
          <w:p w14:paraId="5ECFF69B" w14:textId="6DEB18AD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Nie dopuszcza się transferu danych przy pomocy kart SD/USB ze względu na możliwość utraty danych wrażliwych</w:t>
            </w:r>
            <w:r w:rsidR="00F06E3A" w:rsidRPr="00F50AC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34760B" w14:textId="7A246ED9" w:rsidR="00DB7623" w:rsidRPr="004F4563" w:rsidRDefault="00F50ACD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6A166C0" w14:textId="5F676218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D0DF7F9" w14:textId="77777777" w:rsidR="00DB762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Rejestrator termiczny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17343CE" w14:textId="754BBA35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Wbudowany rejestrator termiczny.</w:t>
            </w:r>
          </w:p>
          <w:p w14:paraId="6FC537B9" w14:textId="6F1E95C3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Szerokość papieru: minimum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90</w:t>
            </w:r>
            <w:r w:rsidR="00F06E3A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mm.</w:t>
            </w:r>
          </w:p>
          <w:p w14:paraId="69AB680F" w14:textId="504A7F16" w:rsidR="00DB7623" w:rsidRPr="00780B3A" w:rsidRDefault="00DB7623" w:rsidP="00DB762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Wydruk obejmujący co najmniej:</w:t>
            </w:r>
          </w:p>
          <w:p w14:paraId="4E71E2D2" w14:textId="761A72F1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atę</w:t>
            </w:r>
            <w:r w:rsidRPr="004522DF">
              <w:rPr>
                <w:rFonts w:ascii="Calibri" w:hAnsi="Calibri" w:cs="Calibri"/>
                <w:sz w:val="18"/>
                <w:szCs w:val="18"/>
              </w:rPr>
              <w:t>/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godzinę,</w:t>
            </w:r>
          </w:p>
          <w:p w14:paraId="5AD7DA6A" w14:textId="7BC5392B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szybkość papieru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 w:rsidRPr="003C5B16">
              <w:rPr>
                <w:rFonts w:ascii="Calibri" w:hAnsi="Calibri" w:cs="Calibri"/>
                <w:sz w:val="18"/>
                <w:szCs w:val="18"/>
              </w:rPr>
              <w:t>drukarki</w:t>
            </w:r>
          </w:p>
          <w:p w14:paraId="0E2971A6" w14:textId="7ADD4538" w:rsidR="00DB7623" w:rsidRPr="007D5E1D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D5E1D">
              <w:rPr>
                <w:rFonts w:ascii="Calibri" w:hAnsi="Calibri" w:cs="Calibri"/>
                <w:sz w:val="18"/>
                <w:szCs w:val="18"/>
              </w:rPr>
              <w:t>adno</w:t>
            </w:r>
            <w:r w:rsidR="007D5E1D" w:rsidRPr="007D5E1D">
              <w:rPr>
                <w:rFonts w:ascii="Calibri" w:hAnsi="Calibri" w:cs="Calibri"/>
                <w:sz w:val="18"/>
                <w:szCs w:val="18"/>
              </w:rPr>
              <w:t>t</w:t>
            </w:r>
            <w:r w:rsidRPr="007D5E1D">
              <w:rPr>
                <w:rFonts w:ascii="Calibri" w:hAnsi="Calibri" w:cs="Calibri"/>
                <w:sz w:val="18"/>
                <w:szCs w:val="18"/>
              </w:rPr>
              <w:t>acje odprowadzenia,</w:t>
            </w:r>
          </w:p>
          <w:p w14:paraId="115D8D0C" w14:textId="004CF883" w:rsidR="00DB7623" w:rsidRPr="00780B3A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D5E1D">
              <w:rPr>
                <w:rFonts w:ascii="Calibri" w:hAnsi="Calibri" w:cs="Calibri"/>
                <w:sz w:val="18"/>
                <w:szCs w:val="18"/>
              </w:rPr>
              <w:t>numer ID lub dane pacjenta</w:t>
            </w:r>
            <w:r w:rsidRPr="00780B3A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9D5901D" w14:textId="2BC0A0FA" w:rsidR="00DB7623" w:rsidRPr="00AF376F" w:rsidRDefault="00DB7623" w:rsidP="00DB7623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780B3A">
              <w:rPr>
                <w:rFonts w:ascii="Calibri" w:hAnsi="Calibri" w:cs="Calibri"/>
                <w:sz w:val="18"/>
                <w:szCs w:val="18"/>
              </w:rPr>
              <w:t>minimum 3 krzywe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dynamiczne</w:t>
            </w:r>
          </w:p>
        </w:tc>
        <w:tc>
          <w:tcPr>
            <w:tcW w:w="1701" w:type="dxa"/>
            <w:vAlign w:val="center"/>
          </w:tcPr>
          <w:p w14:paraId="71068DD6" w14:textId="32BFA3AE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1BE3F6C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CBD5286" w14:textId="77777777" w:rsidTr="004510E8">
        <w:tc>
          <w:tcPr>
            <w:tcW w:w="709" w:type="dxa"/>
            <w:vAlign w:val="center"/>
          </w:tcPr>
          <w:p w14:paraId="5079664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C5635DE" w14:textId="517496A9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wydruku minimum 15 s krzywej EKG, w tym minimum 5 s z pamięci urządzenia.</w:t>
            </w:r>
          </w:p>
        </w:tc>
        <w:tc>
          <w:tcPr>
            <w:tcW w:w="1701" w:type="dxa"/>
            <w:vAlign w:val="center"/>
          </w:tcPr>
          <w:p w14:paraId="725D71B1" w14:textId="27BD702E" w:rsidR="00DB762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DF90A9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665D504" w14:textId="77777777" w:rsidTr="004510E8">
        <w:tc>
          <w:tcPr>
            <w:tcW w:w="709" w:type="dxa"/>
            <w:vAlign w:val="center"/>
          </w:tcPr>
          <w:p w14:paraId="3CE47F2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EFCD79" w14:textId="2CDB17CB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Wydruk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automatyczny, na żądanie.</w:t>
            </w:r>
          </w:p>
        </w:tc>
        <w:tc>
          <w:tcPr>
            <w:tcW w:w="1701" w:type="dxa"/>
            <w:vAlign w:val="center"/>
          </w:tcPr>
          <w:p w14:paraId="1EAA528E" w14:textId="318453E3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72DE2E3" w14:textId="2D8408C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4DCC250A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Wbudowane alarmy dźwiękowe i wzrokowe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716EE8E4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3D51E7E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39B0B8E" w14:textId="77777777" w:rsidTr="004510E8">
        <w:tc>
          <w:tcPr>
            <w:tcW w:w="709" w:type="dxa"/>
            <w:vAlign w:val="center"/>
          </w:tcPr>
          <w:p w14:paraId="3EE52155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3C9FAA" w14:textId="50594BF2" w:rsidR="00DB7623" w:rsidRPr="00780B3A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natychmiastowego wyłączenia wszystkich alarmów za pomocą jednego przycisku/ikony.</w:t>
            </w:r>
          </w:p>
        </w:tc>
        <w:tc>
          <w:tcPr>
            <w:tcW w:w="1701" w:type="dxa"/>
            <w:vAlign w:val="center"/>
          </w:tcPr>
          <w:p w14:paraId="6BC646EC" w14:textId="2D514055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09BC9D7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21F28E0" w14:textId="77777777" w:rsidTr="004510E8">
        <w:tc>
          <w:tcPr>
            <w:tcW w:w="709" w:type="dxa"/>
            <w:vAlign w:val="center"/>
          </w:tcPr>
          <w:p w14:paraId="21002565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A74D9D" w14:textId="1120467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Możliwość zarządzania alarmami, możliwość wyciszenia w zakresie min.</w:t>
            </w:r>
            <w:r w:rsidR="00F06E3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2-15 min.</w:t>
            </w:r>
          </w:p>
        </w:tc>
        <w:tc>
          <w:tcPr>
            <w:tcW w:w="1701" w:type="dxa"/>
            <w:vAlign w:val="center"/>
          </w:tcPr>
          <w:p w14:paraId="3659432C" w14:textId="3F40AD4C" w:rsidR="00DB762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Tak,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podac</w:t>
            </w:r>
            <w:proofErr w:type="spellEnd"/>
          </w:p>
        </w:tc>
        <w:tc>
          <w:tcPr>
            <w:tcW w:w="2410" w:type="dxa"/>
            <w:vAlign w:val="center"/>
          </w:tcPr>
          <w:p w14:paraId="1972BF3C" w14:textId="5BCBF2F5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74CAE33" w14:textId="77777777" w:rsidR="00DB7623" w:rsidRPr="009D0B14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Dodatkowe moduły monitorujące:</w:t>
            </w:r>
          </w:p>
          <w:p w14:paraId="17149AF4" w14:textId="6D8274C1" w:rsidR="00F06E3A" w:rsidRPr="009D0B14" w:rsidRDefault="00F06E3A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Pomiar EKG,</w:t>
            </w:r>
          </w:p>
          <w:p w14:paraId="23C38E28" w14:textId="000691D0" w:rsidR="00DB7623" w:rsidRPr="009D0B14" w:rsidRDefault="00DB7623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 xml:space="preserve">Pomiar saturacji </w:t>
            </w:r>
            <w:proofErr w:type="spellStart"/>
            <w:r w:rsidRPr="009D0B14">
              <w:rPr>
                <w:rFonts w:ascii="Calibri" w:hAnsi="Calibri" w:cs="Calibri"/>
                <w:sz w:val="18"/>
                <w:szCs w:val="18"/>
              </w:rPr>
              <w:t>SpO</w:t>
            </w:r>
            <w:proofErr w:type="spellEnd"/>
            <w:r w:rsidRPr="009D0B14">
              <w:rPr>
                <w:rFonts w:ascii="Calibri" w:hAnsi="Calibri" w:cs="Calibri"/>
                <w:sz w:val="18"/>
                <w:szCs w:val="18"/>
              </w:rPr>
              <w:t>₂.</w:t>
            </w:r>
          </w:p>
          <w:p w14:paraId="20314DC7" w14:textId="77777777" w:rsidR="00DB7623" w:rsidRPr="009D0B14" w:rsidRDefault="00DB7623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Pomiar ciśnienia nieinwazyjnego NIBP.</w:t>
            </w:r>
          </w:p>
          <w:p w14:paraId="480E6506" w14:textId="67E49DC4" w:rsidR="00DB7623" w:rsidRPr="009D0B14" w:rsidRDefault="00F06E3A" w:rsidP="00DB7623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Opcjonalnie m</w:t>
            </w:r>
            <w:r w:rsidR="00DB7623" w:rsidRPr="009D0B14">
              <w:rPr>
                <w:rFonts w:ascii="Calibri" w:hAnsi="Calibri" w:cs="Calibri"/>
                <w:sz w:val="18"/>
                <w:szCs w:val="18"/>
              </w:rPr>
              <w:t xml:space="preserve">ożliwość </w:t>
            </w:r>
            <w:proofErr w:type="spellStart"/>
            <w:r w:rsidR="00DB7623" w:rsidRPr="009D0B14">
              <w:rPr>
                <w:rFonts w:ascii="Calibri" w:hAnsi="Calibri" w:cs="Calibri"/>
                <w:sz w:val="18"/>
                <w:szCs w:val="18"/>
              </w:rPr>
              <w:t>kapnografi</w:t>
            </w:r>
            <w:proofErr w:type="spellEnd"/>
            <w:r w:rsidR="00DB7623" w:rsidRPr="009D0B1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DB7623" w:rsidRPr="009D0B14">
              <w:rPr>
                <w:rFonts w:ascii="Calibri" w:hAnsi="Calibri" w:cs="Calibri"/>
                <w:sz w:val="18"/>
                <w:szCs w:val="18"/>
              </w:rPr>
              <w:t>EtCO</w:t>
            </w:r>
            <w:proofErr w:type="spellEnd"/>
            <w:r w:rsidR="00DB7623" w:rsidRPr="009D0B14">
              <w:rPr>
                <w:rFonts w:ascii="Calibri" w:hAnsi="Calibri" w:cs="Calibri"/>
                <w:sz w:val="18"/>
                <w:szCs w:val="18"/>
              </w:rPr>
              <w:t>₂.</w:t>
            </w:r>
          </w:p>
        </w:tc>
        <w:tc>
          <w:tcPr>
            <w:tcW w:w="1701" w:type="dxa"/>
            <w:vAlign w:val="center"/>
          </w:tcPr>
          <w:p w14:paraId="6B467C41" w14:textId="20CB06FF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</w:t>
            </w:r>
            <w:r w:rsidR="0075457C">
              <w:rPr>
                <w:rFonts w:ascii="Calibri" w:hAnsi="Calibri" w:cs="Calibri"/>
                <w:sz w:val="18"/>
                <w:szCs w:val="18"/>
              </w:rPr>
              <w:t>o</w:t>
            </w:r>
            <w:r>
              <w:rPr>
                <w:rFonts w:ascii="Calibri" w:hAnsi="Calibri" w:cs="Calibri"/>
                <w:sz w:val="18"/>
                <w:szCs w:val="18"/>
              </w:rPr>
              <w:t>dać</w:t>
            </w:r>
          </w:p>
        </w:tc>
        <w:tc>
          <w:tcPr>
            <w:tcW w:w="2410" w:type="dxa"/>
            <w:vAlign w:val="center"/>
          </w:tcPr>
          <w:p w14:paraId="18F5A6F4" w14:textId="726A4D66" w:rsidR="00E034B2" w:rsidRPr="004F4563" w:rsidRDefault="00E034B2" w:rsidP="00E034B2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19CB18" w14:textId="510FAD1F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86C136" w14:textId="72A9799D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Auto-test bez udziału użytkownika w trybie pracy akumulatorowej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akumulatorowo-sieciowego ora</w:t>
            </w:r>
            <w:r w:rsidR="0075457C" w:rsidRPr="00F50ACD">
              <w:rPr>
                <w:rFonts w:ascii="Calibri" w:hAnsi="Calibri" w:cs="Calibri"/>
                <w:sz w:val="18"/>
                <w:szCs w:val="18"/>
              </w:rPr>
              <w:t>z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 zasilania zewnętrznego.</w:t>
            </w:r>
          </w:p>
          <w:p w14:paraId="17AEFFD9" w14:textId="77777777" w:rsidR="00DB7623" w:rsidRPr="00F50ACD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ADC822" w14:textId="2F99E965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Możliwość wydruku auto-testu na żądanie.</w:t>
            </w:r>
          </w:p>
        </w:tc>
        <w:tc>
          <w:tcPr>
            <w:tcW w:w="1701" w:type="dxa"/>
            <w:vAlign w:val="center"/>
          </w:tcPr>
          <w:p w14:paraId="5C6AA5F3" w14:textId="77777777" w:rsidR="00DB7623" w:rsidRPr="009D0B14" w:rsidRDefault="00DB7623" w:rsidP="00F50AC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3EC20002" w14:textId="3154B1CE" w:rsidR="00DB7623" w:rsidRPr="009D0B14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a) brak auto-testu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– 0 pkt.</w:t>
            </w:r>
          </w:p>
          <w:p w14:paraId="719706E7" w14:textId="7DFB27AE" w:rsidR="00DB7623" w:rsidRPr="009D0B14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9D0B14">
              <w:rPr>
                <w:rFonts w:ascii="Calibri" w:hAnsi="Calibri" w:cs="Calibri"/>
                <w:sz w:val="18"/>
                <w:szCs w:val="18"/>
              </w:rPr>
              <w:t>b) możliwość wykonywania auto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2746C" w:rsidRPr="009D0B14">
              <w:rPr>
                <w:rFonts w:ascii="Calibri" w:hAnsi="Calibri" w:cs="Calibri"/>
                <w:sz w:val="18"/>
                <w:szCs w:val="18"/>
              </w:rPr>
              <w:t xml:space="preserve">–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testu</w:t>
            </w:r>
            <w:r w:rsidR="0062746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9D0B14">
              <w:rPr>
                <w:rFonts w:ascii="Calibri" w:hAnsi="Calibri" w:cs="Calibri"/>
                <w:sz w:val="18"/>
                <w:szCs w:val="18"/>
              </w:rPr>
              <w:t>– 5 pkt.</w:t>
            </w:r>
          </w:p>
          <w:p w14:paraId="50207343" w14:textId="77777777" w:rsidR="00C31B4A" w:rsidRPr="009D0B14" w:rsidRDefault="00C31B4A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6AE37699" w14:textId="3E900C31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349B8E7" w14:textId="37309C1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1AAA9CC" w14:textId="77777777" w:rsidR="00DB7623" w:rsidRPr="001C255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Wyposażenie:</w:t>
            </w:r>
          </w:p>
          <w:p w14:paraId="4B40DDFC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Kabel EKG 3-żyłowy lub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 xml:space="preserve">10-żyłowy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– 1 zestaw</w:t>
            </w:r>
          </w:p>
          <w:p w14:paraId="1290F573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Elektrody </w:t>
            </w:r>
            <w:proofErr w:type="spellStart"/>
            <w:r w:rsidRPr="001C2558">
              <w:rPr>
                <w:rFonts w:ascii="Calibri" w:hAnsi="Calibri" w:cs="Calibri"/>
                <w:sz w:val="18"/>
                <w:szCs w:val="18"/>
              </w:rPr>
              <w:t>defibrylacyjne</w:t>
            </w:r>
            <w:proofErr w:type="spellEnd"/>
            <w:r w:rsidRPr="001C255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C2558">
              <w:rPr>
                <w:rFonts w:ascii="Calibri" w:hAnsi="Calibri" w:cs="Calibri"/>
                <w:sz w:val="18"/>
                <w:szCs w:val="18"/>
              </w:rPr>
              <w:t>jednopacjentowe</w:t>
            </w:r>
            <w:proofErr w:type="spellEnd"/>
            <w:r w:rsidRPr="001C2558">
              <w:rPr>
                <w:rFonts w:ascii="Calibri" w:hAnsi="Calibri" w:cs="Calibri"/>
                <w:sz w:val="18"/>
                <w:szCs w:val="18"/>
              </w:rPr>
              <w:t xml:space="preserve"> – minimum 2 komplety.</w:t>
            </w:r>
          </w:p>
          <w:p w14:paraId="5E24FBA4" w14:textId="272E36EC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Elektrody pediatryczne</w:t>
            </w:r>
            <w:r w:rsidR="00BE77AE" w:rsidRPr="001C2558">
              <w:rPr>
                <w:rFonts w:ascii="Calibri" w:hAnsi="Calibri" w:cs="Calibri"/>
                <w:sz w:val="18"/>
                <w:szCs w:val="18"/>
              </w:rPr>
              <w:t xml:space="preserve"> – </w:t>
            </w:r>
            <w:r w:rsidRPr="001C2558">
              <w:rPr>
                <w:rFonts w:ascii="Calibri" w:hAnsi="Calibri" w:cs="Calibri"/>
                <w:sz w:val="18"/>
                <w:szCs w:val="18"/>
              </w:rPr>
              <w:t>1 komplet</w:t>
            </w:r>
          </w:p>
          <w:p w14:paraId="4BD6ABA1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Adapter/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kabe</w:t>
            </w:r>
            <w:r w:rsidRPr="002F0427">
              <w:rPr>
                <w:rFonts w:ascii="Calibri" w:hAnsi="Calibri" w:cs="Calibri"/>
                <w:b/>
                <w:bCs/>
                <w:sz w:val="18"/>
                <w:szCs w:val="18"/>
              </w:rPr>
              <w:t>l</w:t>
            </w:r>
            <w:r w:rsidRPr="001C2558">
              <w:rPr>
                <w:rFonts w:ascii="Calibri" w:hAnsi="Calibri" w:cs="Calibri"/>
                <w:sz w:val="18"/>
                <w:szCs w:val="18"/>
              </w:rPr>
              <w:t xml:space="preserve"> do elektrod – 1 szt.</w:t>
            </w:r>
          </w:p>
          <w:p w14:paraId="05830C4B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Żel do defibrylacji – minimum 1 szt.</w:t>
            </w:r>
          </w:p>
          <w:p w14:paraId="0F7B53B2" w14:textId="77777777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>Papier termiczny – minimum 4 rolki.</w:t>
            </w:r>
          </w:p>
          <w:p w14:paraId="09467ADB" w14:textId="32FDC730" w:rsidR="00DB7623" w:rsidRPr="001C2558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1C2558">
              <w:rPr>
                <w:rFonts w:ascii="Calibri" w:hAnsi="Calibri" w:cs="Calibri"/>
                <w:sz w:val="18"/>
                <w:szCs w:val="18"/>
              </w:rPr>
              <w:t xml:space="preserve">Stojak jezdny ze stali nierdzewnej na 6 łożyskowanych kołach z dwoma hamulcami, wyposażony w kosz na akcesoria (tj. kosz o konstrukcji umożliwiającej przechowywanie kompletu akcesoriów defibrylatora (elektrody, przewody, papier termiczny, żel) w sposób uporządkowany i bezpieczny, przystosowany do użytkowania w warunkach klinicznych) i system montażowy zabezpieczający przed zrzuceniem oraz umożliwiający szybkie wypięcie bez użycia narzędzi lub </w:t>
            </w:r>
          </w:p>
          <w:p w14:paraId="21416195" w14:textId="33024A3C" w:rsidR="00DB7623" w:rsidRPr="002F0427" w:rsidRDefault="00DB7623" w:rsidP="00DB762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F50ACD">
              <w:rPr>
                <w:rFonts w:ascii="Calibri" w:hAnsi="Calibri" w:cs="Calibri"/>
                <w:sz w:val="18"/>
                <w:szCs w:val="18"/>
              </w:rPr>
              <w:t>Stojak medyczny z podstawą stalową malowaną proszkowo, z obniżonym środkiem ciężkości, na kółkach w obudowie z tworzywa sztucznego o średnicy min.</w:t>
            </w:r>
            <w:r w:rsidR="00BE77AE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75 mm, w tym trzy z blokadą. Wymiary: wysokość od podłoża do tacki: min.</w:t>
            </w:r>
            <w:r w:rsidR="00BE77AE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1000 mm. Stojak medyczny z wyposażeniem: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taca,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uchwyt do prowadzenia i/lub min.</w:t>
            </w:r>
            <w:r w:rsidR="00A863D2" w:rsidRPr="00F50AC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1 koszyk na akcesoria</w:t>
            </w:r>
            <w:r w:rsidR="00A863D2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2F042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44949C6" w14:textId="511CE05A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485DEB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</w:tr>
      <w:tr w:rsidR="00DB7623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3FEC645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Waga aparatu w pełnej gotowości do interwencji z akumulatorem: do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9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kg.</w:t>
            </w:r>
          </w:p>
        </w:tc>
        <w:tc>
          <w:tcPr>
            <w:tcW w:w="1701" w:type="dxa"/>
            <w:vAlign w:val="center"/>
          </w:tcPr>
          <w:p w14:paraId="3944B214" w14:textId="77777777" w:rsidR="00DB7623" w:rsidRPr="00AF376F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Tak</w:t>
            </w:r>
          </w:p>
          <w:p w14:paraId="1B707971" w14:textId="77777777" w:rsidR="00DB7623" w:rsidRPr="00AF376F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8A0102E" w14:textId="77777777" w:rsidR="00DB7623" w:rsidRPr="00AF376F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a) do 4 kg – 5 pkt.</w:t>
            </w:r>
          </w:p>
          <w:p w14:paraId="037C550D" w14:textId="74BB0E01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 xml:space="preserve">b) powyżej 4 kg, ale nie więcej niż </w:t>
            </w:r>
            <w:r w:rsidR="00A863D2">
              <w:rPr>
                <w:rFonts w:ascii="Calibri" w:hAnsi="Calibri" w:cs="Calibri"/>
                <w:sz w:val="18"/>
                <w:szCs w:val="18"/>
              </w:rPr>
              <w:t xml:space="preserve">9 </w:t>
            </w:r>
            <w:r w:rsidRPr="00AF376F">
              <w:rPr>
                <w:rFonts w:ascii="Calibri" w:hAnsi="Calibri" w:cs="Calibri"/>
                <w:sz w:val="18"/>
                <w:szCs w:val="18"/>
              </w:rPr>
              <w:t>kg – 0 pkt.</w:t>
            </w:r>
          </w:p>
        </w:tc>
        <w:tc>
          <w:tcPr>
            <w:tcW w:w="2410" w:type="dxa"/>
            <w:vAlign w:val="center"/>
          </w:tcPr>
          <w:p w14:paraId="53D7760A" w14:textId="47152B08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451A4127" w14:textId="77777777" w:rsidTr="004510E8">
        <w:tc>
          <w:tcPr>
            <w:tcW w:w="709" w:type="dxa"/>
            <w:vAlign w:val="center"/>
          </w:tcPr>
          <w:p w14:paraId="01EEA1F6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BCCA5D4" w14:textId="77777777" w:rsidR="00DB7623" w:rsidRPr="00AF376F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Ekran:</w:t>
            </w:r>
          </w:p>
          <w:p w14:paraId="65027B66" w14:textId="609F7238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kolorowy TFT,</w:t>
            </w:r>
          </w:p>
          <w:p w14:paraId="2B44D98A" w14:textId="3CC9D431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>przekątna minimum 5”,</w:t>
            </w:r>
          </w:p>
          <w:p w14:paraId="3AC7F92A" w14:textId="7D1C2B8C" w:rsidR="00DB7623" w:rsidRPr="00AF376F" w:rsidRDefault="00DB7623" w:rsidP="00DB7623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AF376F">
              <w:rPr>
                <w:rFonts w:ascii="Calibri" w:hAnsi="Calibri" w:cs="Calibri"/>
                <w:sz w:val="18"/>
                <w:szCs w:val="18"/>
              </w:rPr>
              <w:t xml:space="preserve">możliwość wyświetlania minimum </w:t>
            </w:r>
            <w:r w:rsidRPr="00F50ACD">
              <w:rPr>
                <w:rFonts w:ascii="Calibri" w:hAnsi="Calibri" w:cs="Calibri"/>
                <w:sz w:val="18"/>
                <w:szCs w:val="18"/>
              </w:rPr>
              <w:t>3</w:t>
            </w:r>
            <w:r w:rsidRPr="00AF376F">
              <w:rPr>
                <w:rFonts w:ascii="Calibri" w:hAnsi="Calibri" w:cs="Calibri"/>
                <w:sz w:val="18"/>
                <w:szCs w:val="18"/>
              </w:rPr>
              <w:t xml:space="preserve"> krzywych dynamicznych.</w:t>
            </w:r>
          </w:p>
        </w:tc>
        <w:tc>
          <w:tcPr>
            <w:tcW w:w="1701" w:type="dxa"/>
            <w:vAlign w:val="center"/>
          </w:tcPr>
          <w:p w14:paraId="24AE8CD7" w14:textId="49F1972B" w:rsidR="00DB7623" w:rsidRPr="004F4563" w:rsidRDefault="00DB7623" w:rsidP="00F50ACD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5DD0A5" w14:textId="5EE1654A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DB7623" w:rsidRPr="004F4563" w:rsidRDefault="00DB7623" w:rsidP="00DB762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51C020DE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 xml:space="preserve">Zapewnienie urządzenia zastępczego na czas naprawy, trwającej dłużej niż </w:t>
            </w:r>
            <w:r w:rsidR="00BE4F11">
              <w:rPr>
                <w:rFonts w:ascii="Calibri" w:hAnsi="Calibri" w:cs="Calibri"/>
                <w:sz w:val="18"/>
                <w:szCs w:val="18"/>
              </w:rPr>
              <w:t>5</w:t>
            </w:r>
            <w:r w:rsidRPr="009035C8">
              <w:rPr>
                <w:rFonts w:ascii="Calibri" w:hAnsi="Calibri" w:cs="Calibri"/>
                <w:sz w:val="18"/>
                <w:szCs w:val="18"/>
              </w:rPr>
              <w:t xml:space="preserve"> dni</w:t>
            </w:r>
            <w:r w:rsidR="00BE4F11">
              <w:rPr>
                <w:rFonts w:ascii="Calibri" w:hAnsi="Calibri" w:cs="Calibri"/>
                <w:sz w:val="18"/>
                <w:szCs w:val="18"/>
              </w:rPr>
              <w:t xml:space="preserve"> roboczych</w:t>
            </w:r>
            <w:r w:rsidRPr="009035C8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437C96F0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D18DE1A" w14:textId="77777777" w:rsidTr="004510E8">
        <w:tc>
          <w:tcPr>
            <w:tcW w:w="709" w:type="dxa"/>
            <w:vAlign w:val="center"/>
          </w:tcPr>
          <w:p w14:paraId="1E29E88B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BFEFE8E" w14:textId="77777777" w:rsidR="00DB7623" w:rsidRPr="009035C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Zapewnienie dostępności oryginalnych lub równoważnych części zamiennych przez okres przewidywanego cyklu życia sprzętu, wynoszący co najmniej 5 lat od daty wygaśnięcia gwarancji.</w:t>
            </w:r>
          </w:p>
          <w:p w14:paraId="48CAF177" w14:textId="50785272" w:rsidR="00DB7623" w:rsidRPr="009035C8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Równoważne części zamienne nie mogą mieć gorszych cech i parametrów technicznych niż części oryginalne.</w:t>
            </w:r>
          </w:p>
        </w:tc>
        <w:tc>
          <w:tcPr>
            <w:tcW w:w="1701" w:type="dxa"/>
            <w:vAlign w:val="center"/>
          </w:tcPr>
          <w:p w14:paraId="234A64E6" w14:textId="686899C7" w:rsidR="00DB7623" w:rsidRPr="00711837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>a)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5 lat – 0 pkt.</w:t>
            </w:r>
          </w:p>
          <w:p w14:paraId="2C9E3B52" w14:textId="5A6266FC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11837">
              <w:rPr>
                <w:rFonts w:ascii="Calibri" w:hAnsi="Calibri" w:cs="Calibri"/>
                <w:sz w:val="18"/>
                <w:szCs w:val="18"/>
              </w:rPr>
              <w:t>b)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11837">
              <w:rPr>
                <w:rFonts w:ascii="Calibri" w:hAnsi="Calibri" w:cs="Calibri"/>
                <w:sz w:val="18"/>
                <w:szCs w:val="18"/>
              </w:rPr>
              <w:t>powyżej 5 lat – 10 pkt</w:t>
            </w:r>
            <w:r w:rsidR="00A863D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14:paraId="4D569181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B7623" w:rsidRPr="004F4563" w:rsidRDefault="00DB7623" w:rsidP="00DB762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DB7623" w:rsidRPr="004F4563" w:rsidRDefault="00DB7623" w:rsidP="00DB7623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13E93522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Gwarancja: min. 48 miesi</w:t>
            </w:r>
            <w:r>
              <w:rPr>
                <w:rFonts w:ascii="Calibri" w:hAnsi="Calibri" w:cs="Calibri"/>
                <w:sz w:val="18"/>
                <w:szCs w:val="18"/>
              </w:rPr>
              <w:t>ęcy.</w:t>
            </w:r>
          </w:p>
        </w:tc>
        <w:tc>
          <w:tcPr>
            <w:tcW w:w="1701" w:type="dxa"/>
            <w:vAlign w:val="center"/>
          </w:tcPr>
          <w:p w14:paraId="67708833" w14:textId="1DDDFB19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B7623" w:rsidRPr="004F4563" w14:paraId="05D47187" w14:textId="77777777" w:rsidTr="004510E8">
        <w:tc>
          <w:tcPr>
            <w:tcW w:w="709" w:type="dxa"/>
            <w:vAlign w:val="center"/>
          </w:tcPr>
          <w:p w14:paraId="48C940FD" w14:textId="77777777" w:rsidR="00DB7623" w:rsidRPr="004F4563" w:rsidRDefault="00DB7623" w:rsidP="00DB762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CF16B4" w14:textId="74B6A0D7" w:rsidR="00DB7623" w:rsidRPr="004F4563" w:rsidRDefault="00DB7623" w:rsidP="00DB7623">
            <w:pPr>
              <w:rPr>
                <w:rFonts w:ascii="Calibri" w:hAnsi="Calibri" w:cs="Calibri"/>
                <w:sz w:val="18"/>
                <w:szCs w:val="18"/>
              </w:rPr>
            </w:pPr>
            <w:r w:rsidRPr="009035C8">
              <w:rPr>
                <w:rFonts w:ascii="Calibri" w:hAnsi="Calibri" w:cs="Calibri"/>
                <w:sz w:val="18"/>
                <w:szCs w:val="18"/>
              </w:rPr>
              <w:t>Szkolenie: min. 2h dla 2 osób, co najmniej z zakresu obsługi i eksploatacji.</w:t>
            </w:r>
          </w:p>
        </w:tc>
        <w:tc>
          <w:tcPr>
            <w:tcW w:w="1701" w:type="dxa"/>
            <w:vAlign w:val="center"/>
          </w:tcPr>
          <w:p w14:paraId="02A6EDB5" w14:textId="548C86A4" w:rsidR="00DB7623" w:rsidRPr="004F4563" w:rsidRDefault="00DB7623" w:rsidP="00DB762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58F9E509" w14:textId="77777777" w:rsidR="00DB7623" w:rsidRPr="004F4563" w:rsidRDefault="00DB7623" w:rsidP="00DB762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0C15BB46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3102" w14:textId="77777777" w:rsidR="00BE369F" w:rsidRDefault="00BE369F" w:rsidP="0067003B">
      <w:pPr>
        <w:spacing w:line="240" w:lineRule="auto"/>
      </w:pPr>
      <w:r>
        <w:separator/>
      </w:r>
    </w:p>
  </w:endnote>
  <w:endnote w:type="continuationSeparator" w:id="0">
    <w:p w14:paraId="2620B23E" w14:textId="77777777" w:rsidR="00BE369F" w:rsidRDefault="00BE369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1E18" w14:textId="77777777" w:rsidR="00BE369F" w:rsidRDefault="00BE369F" w:rsidP="0067003B">
      <w:pPr>
        <w:spacing w:line="240" w:lineRule="auto"/>
      </w:pPr>
      <w:r>
        <w:separator/>
      </w:r>
    </w:p>
  </w:footnote>
  <w:footnote w:type="continuationSeparator" w:id="0">
    <w:p w14:paraId="5A9808E5" w14:textId="77777777" w:rsidR="00BE369F" w:rsidRDefault="00BE369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B928" w14:textId="63190FDB" w:rsidR="00714175" w:rsidRDefault="00714175" w:rsidP="00714175">
    <w:pPr>
      <w:pStyle w:val="Nagwek"/>
    </w:pPr>
    <w:r w:rsidRPr="00FD6B0D">
      <w:rPr>
        <w:noProof/>
      </w:rPr>
      <w:drawing>
        <wp:inline distT="0" distB="0" distL="0" distR="0" wp14:anchorId="5792793B" wp14:editId="5E707904">
          <wp:extent cx="5946550" cy="609600"/>
          <wp:effectExtent l="0" t="0" r="0" b="0"/>
          <wp:docPr id="3808395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1603" cy="615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839FB3" w14:textId="77777777" w:rsidR="00714175" w:rsidRDefault="00714175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51C29C1A" w:rsidR="0067003B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71417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9E4B2C">
      <w:rPr>
        <w:rFonts w:ascii="Calibri" w:hAnsi="Calibri" w:cs="Calibri"/>
        <w:sz w:val="16"/>
        <w:szCs w:val="16"/>
      </w:rPr>
      <w:t xml:space="preserve"> </w:t>
    </w:r>
    <w:r w:rsidR="00714175">
      <w:rPr>
        <w:rFonts w:ascii="Calibri" w:hAnsi="Calibri" w:cs="Calibri"/>
        <w:sz w:val="16"/>
        <w:szCs w:val="16"/>
      </w:rPr>
      <w:t>7</w:t>
    </w:r>
    <w:r w:rsidR="00744DF1">
      <w:rPr>
        <w:rFonts w:ascii="Calibri" w:hAnsi="Calibri" w:cs="Calibri"/>
        <w:sz w:val="16"/>
        <w:szCs w:val="16"/>
      </w:rPr>
      <w:t>9</w:t>
    </w:r>
    <w:r w:rsidR="00714175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3903"/>
    <w:multiLevelType w:val="hybridMultilevel"/>
    <w:tmpl w:val="C1A67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A1AD8"/>
    <w:multiLevelType w:val="hybridMultilevel"/>
    <w:tmpl w:val="F940946A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AE76239"/>
    <w:multiLevelType w:val="hybridMultilevel"/>
    <w:tmpl w:val="EB12A9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0B05"/>
    <w:multiLevelType w:val="hybridMultilevel"/>
    <w:tmpl w:val="C7A46D82"/>
    <w:lvl w:ilvl="0" w:tplc="B5FE7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443D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14A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5FE5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A7691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F1E6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E246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51E1C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C25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D3278"/>
    <w:multiLevelType w:val="hybridMultilevel"/>
    <w:tmpl w:val="BBB48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228ED"/>
    <w:multiLevelType w:val="hybridMultilevel"/>
    <w:tmpl w:val="686458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C31FAA"/>
    <w:multiLevelType w:val="hybridMultilevel"/>
    <w:tmpl w:val="E6F84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2CDE73C7"/>
    <w:multiLevelType w:val="hybridMultilevel"/>
    <w:tmpl w:val="DAD49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B2ABE"/>
    <w:multiLevelType w:val="hybridMultilevel"/>
    <w:tmpl w:val="C7B86C7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3512"/>
    <w:multiLevelType w:val="hybridMultilevel"/>
    <w:tmpl w:val="7196F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6473C"/>
    <w:multiLevelType w:val="hybridMultilevel"/>
    <w:tmpl w:val="F348C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51D32"/>
    <w:multiLevelType w:val="hybridMultilevel"/>
    <w:tmpl w:val="914A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544A2"/>
    <w:multiLevelType w:val="hybridMultilevel"/>
    <w:tmpl w:val="79FAD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1" w15:restartNumberingAfterBreak="0">
    <w:nsid w:val="6974574F"/>
    <w:multiLevelType w:val="hybridMultilevel"/>
    <w:tmpl w:val="92F69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A067E"/>
    <w:multiLevelType w:val="hybridMultilevel"/>
    <w:tmpl w:val="6B66C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1836E9"/>
    <w:multiLevelType w:val="hybridMultilevel"/>
    <w:tmpl w:val="3AB81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914853314">
    <w:abstractNumId w:val="7"/>
  </w:num>
  <w:num w:numId="2" w16cid:durableId="1524629973">
    <w:abstractNumId w:val="4"/>
  </w:num>
  <w:num w:numId="3" w16cid:durableId="1685549104">
    <w:abstractNumId w:val="25"/>
  </w:num>
  <w:num w:numId="4" w16cid:durableId="1740902819">
    <w:abstractNumId w:val="14"/>
  </w:num>
  <w:num w:numId="5" w16cid:durableId="1720670237">
    <w:abstractNumId w:val="19"/>
  </w:num>
  <w:num w:numId="6" w16cid:durableId="283315372">
    <w:abstractNumId w:val="24"/>
  </w:num>
  <w:num w:numId="7" w16cid:durableId="377971664">
    <w:abstractNumId w:val="2"/>
  </w:num>
  <w:num w:numId="8" w16cid:durableId="2083209288">
    <w:abstractNumId w:val="22"/>
  </w:num>
  <w:num w:numId="9" w16cid:durableId="1687514342">
    <w:abstractNumId w:val="27"/>
  </w:num>
  <w:num w:numId="10" w16cid:durableId="1060397475">
    <w:abstractNumId w:val="28"/>
  </w:num>
  <w:num w:numId="11" w16cid:durableId="515735068">
    <w:abstractNumId w:val="11"/>
  </w:num>
  <w:num w:numId="12" w16cid:durableId="56781320">
    <w:abstractNumId w:val="5"/>
  </w:num>
  <w:num w:numId="13" w16cid:durableId="1671834631">
    <w:abstractNumId w:val="20"/>
  </w:num>
  <w:num w:numId="14" w16cid:durableId="1636835679">
    <w:abstractNumId w:val="8"/>
  </w:num>
  <w:num w:numId="15" w16cid:durableId="1976643021">
    <w:abstractNumId w:val="12"/>
  </w:num>
  <w:num w:numId="16" w16cid:durableId="1610816507">
    <w:abstractNumId w:val="23"/>
  </w:num>
  <w:num w:numId="17" w16cid:durableId="228149591">
    <w:abstractNumId w:val="10"/>
  </w:num>
  <w:num w:numId="18" w16cid:durableId="599412088">
    <w:abstractNumId w:val="13"/>
  </w:num>
  <w:num w:numId="19" w16cid:durableId="777988376">
    <w:abstractNumId w:val="17"/>
  </w:num>
  <w:num w:numId="20" w16cid:durableId="1577011371">
    <w:abstractNumId w:val="21"/>
  </w:num>
  <w:num w:numId="21" w16cid:durableId="321277422">
    <w:abstractNumId w:val="15"/>
  </w:num>
  <w:num w:numId="22" w16cid:durableId="1945265564">
    <w:abstractNumId w:val="18"/>
  </w:num>
  <w:num w:numId="23" w16cid:durableId="2145156514">
    <w:abstractNumId w:val="16"/>
  </w:num>
  <w:num w:numId="24" w16cid:durableId="774835020">
    <w:abstractNumId w:val="0"/>
  </w:num>
  <w:num w:numId="25" w16cid:durableId="326641739">
    <w:abstractNumId w:val="1"/>
  </w:num>
  <w:num w:numId="26" w16cid:durableId="1353534288">
    <w:abstractNumId w:val="9"/>
  </w:num>
  <w:num w:numId="27" w16cid:durableId="1097796494">
    <w:abstractNumId w:val="3"/>
  </w:num>
  <w:num w:numId="28" w16cid:durableId="2032682666">
    <w:abstractNumId w:val="26"/>
  </w:num>
  <w:num w:numId="29" w16cid:durableId="1102577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367A2"/>
    <w:rsid w:val="00053654"/>
    <w:rsid w:val="00086EFA"/>
    <w:rsid w:val="000E1F85"/>
    <w:rsid w:val="000E7894"/>
    <w:rsid w:val="00101EA0"/>
    <w:rsid w:val="001269C4"/>
    <w:rsid w:val="00141AED"/>
    <w:rsid w:val="00165663"/>
    <w:rsid w:val="0016606D"/>
    <w:rsid w:val="001702CF"/>
    <w:rsid w:val="001750BF"/>
    <w:rsid w:val="001A74AB"/>
    <w:rsid w:val="001D43B1"/>
    <w:rsid w:val="001D5E90"/>
    <w:rsid w:val="001F533C"/>
    <w:rsid w:val="00203D42"/>
    <w:rsid w:val="0023501F"/>
    <w:rsid w:val="00256106"/>
    <w:rsid w:val="002950BD"/>
    <w:rsid w:val="00297EC9"/>
    <w:rsid w:val="002A525A"/>
    <w:rsid w:val="002B14AA"/>
    <w:rsid w:val="002F0427"/>
    <w:rsid w:val="002F53A5"/>
    <w:rsid w:val="00315410"/>
    <w:rsid w:val="00320C0D"/>
    <w:rsid w:val="003316C1"/>
    <w:rsid w:val="0034102D"/>
    <w:rsid w:val="00363FB7"/>
    <w:rsid w:val="00391526"/>
    <w:rsid w:val="0039506E"/>
    <w:rsid w:val="003961FE"/>
    <w:rsid w:val="003A4FE2"/>
    <w:rsid w:val="003A7B01"/>
    <w:rsid w:val="003C5B16"/>
    <w:rsid w:val="003D3036"/>
    <w:rsid w:val="00415DCC"/>
    <w:rsid w:val="00416B5B"/>
    <w:rsid w:val="00423A29"/>
    <w:rsid w:val="00443D98"/>
    <w:rsid w:val="004510E8"/>
    <w:rsid w:val="004522DF"/>
    <w:rsid w:val="004957D7"/>
    <w:rsid w:val="00496BED"/>
    <w:rsid w:val="004A621E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C42D5"/>
    <w:rsid w:val="005C6A45"/>
    <w:rsid w:val="00603CA0"/>
    <w:rsid w:val="006136DD"/>
    <w:rsid w:val="00614642"/>
    <w:rsid w:val="0062746C"/>
    <w:rsid w:val="00630726"/>
    <w:rsid w:val="006319F1"/>
    <w:rsid w:val="0067003B"/>
    <w:rsid w:val="00670556"/>
    <w:rsid w:val="00673F17"/>
    <w:rsid w:val="00682779"/>
    <w:rsid w:val="00693F11"/>
    <w:rsid w:val="006B0182"/>
    <w:rsid w:val="006C6ED7"/>
    <w:rsid w:val="006E19E2"/>
    <w:rsid w:val="00711837"/>
    <w:rsid w:val="00714175"/>
    <w:rsid w:val="0073057C"/>
    <w:rsid w:val="00737F5F"/>
    <w:rsid w:val="00744DF1"/>
    <w:rsid w:val="0075457C"/>
    <w:rsid w:val="0076322A"/>
    <w:rsid w:val="00780B3A"/>
    <w:rsid w:val="00790FB2"/>
    <w:rsid w:val="007A4827"/>
    <w:rsid w:val="007A604B"/>
    <w:rsid w:val="007A63B5"/>
    <w:rsid w:val="007B5EC6"/>
    <w:rsid w:val="007D5E1D"/>
    <w:rsid w:val="007E1F57"/>
    <w:rsid w:val="007F5952"/>
    <w:rsid w:val="00830943"/>
    <w:rsid w:val="00832F19"/>
    <w:rsid w:val="00834BF7"/>
    <w:rsid w:val="008350E0"/>
    <w:rsid w:val="00855516"/>
    <w:rsid w:val="008B026F"/>
    <w:rsid w:val="008B08AC"/>
    <w:rsid w:val="008B4FA0"/>
    <w:rsid w:val="008C3F43"/>
    <w:rsid w:val="008E3901"/>
    <w:rsid w:val="009035C8"/>
    <w:rsid w:val="00924F73"/>
    <w:rsid w:val="00931393"/>
    <w:rsid w:val="00966D03"/>
    <w:rsid w:val="00972C04"/>
    <w:rsid w:val="00982B29"/>
    <w:rsid w:val="00982FAE"/>
    <w:rsid w:val="00991183"/>
    <w:rsid w:val="009930E0"/>
    <w:rsid w:val="00995B59"/>
    <w:rsid w:val="009D0B14"/>
    <w:rsid w:val="009D6A05"/>
    <w:rsid w:val="009E4B2C"/>
    <w:rsid w:val="009F08E3"/>
    <w:rsid w:val="00A612C3"/>
    <w:rsid w:val="00A618C3"/>
    <w:rsid w:val="00A7604B"/>
    <w:rsid w:val="00A863D2"/>
    <w:rsid w:val="00AA2E6E"/>
    <w:rsid w:val="00AB7145"/>
    <w:rsid w:val="00AD7C98"/>
    <w:rsid w:val="00AE4B2E"/>
    <w:rsid w:val="00AF376F"/>
    <w:rsid w:val="00B10AB9"/>
    <w:rsid w:val="00B4165E"/>
    <w:rsid w:val="00B43994"/>
    <w:rsid w:val="00B768CD"/>
    <w:rsid w:val="00B96A97"/>
    <w:rsid w:val="00BB5DD9"/>
    <w:rsid w:val="00BE0E16"/>
    <w:rsid w:val="00BE369F"/>
    <w:rsid w:val="00BE4F11"/>
    <w:rsid w:val="00BE54E8"/>
    <w:rsid w:val="00BE72DA"/>
    <w:rsid w:val="00BE77AE"/>
    <w:rsid w:val="00BF017A"/>
    <w:rsid w:val="00C1320E"/>
    <w:rsid w:val="00C31B4A"/>
    <w:rsid w:val="00C33E7E"/>
    <w:rsid w:val="00C4386C"/>
    <w:rsid w:val="00C77259"/>
    <w:rsid w:val="00C969B0"/>
    <w:rsid w:val="00C97584"/>
    <w:rsid w:val="00CC2598"/>
    <w:rsid w:val="00CE1AB0"/>
    <w:rsid w:val="00CE47CA"/>
    <w:rsid w:val="00CE606D"/>
    <w:rsid w:val="00CF5B12"/>
    <w:rsid w:val="00D023BB"/>
    <w:rsid w:val="00D52064"/>
    <w:rsid w:val="00D542B4"/>
    <w:rsid w:val="00D569FC"/>
    <w:rsid w:val="00D60AA8"/>
    <w:rsid w:val="00DB0050"/>
    <w:rsid w:val="00DB7623"/>
    <w:rsid w:val="00DE47E2"/>
    <w:rsid w:val="00DE716D"/>
    <w:rsid w:val="00E034B2"/>
    <w:rsid w:val="00E153CC"/>
    <w:rsid w:val="00E339CA"/>
    <w:rsid w:val="00E86F44"/>
    <w:rsid w:val="00E87188"/>
    <w:rsid w:val="00EA2265"/>
    <w:rsid w:val="00EA41F4"/>
    <w:rsid w:val="00ED21FE"/>
    <w:rsid w:val="00EE6B0D"/>
    <w:rsid w:val="00EF7DD5"/>
    <w:rsid w:val="00F06E3A"/>
    <w:rsid w:val="00F27E1D"/>
    <w:rsid w:val="00F35228"/>
    <w:rsid w:val="00F47B81"/>
    <w:rsid w:val="00F50ACD"/>
    <w:rsid w:val="00F7541E"/>
    <w:rsid w:val="00F842FE"/>
    <w:rsid w:val="00F86C8E"/>
    <w:rsid w:val="00FC13F1"/>
    <w:rsid w:val="00FC4491"/>
    <w:rsid w:val="00FD4272"/>
    <w:rsid w:val="00FE4C1C"/>
    <w:rsid w:val="00FE6E8C"/>
    <w:rsid w:val="00FE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623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E33EC2BC146843B4EE6A652008A814" ma:contentTypeVersion="9" ma:contentTypeDescription="Utwórz nowy dokument." ma:contentTypeScope="" ma:versionID="2391f761e7ce15d68a0e0a092f95737a">
  <xsd:schema xmlns:xsd="http://www.w3.org/2001/XMLSchema" xmlns:xs="http://www.w3.org/2001/XMLSchema" xmlns:p="http://schemas.microsoft.com/office/2006/metadata/properties" xmlns:ns3="df9cd5b0-e334-4b0c-8ed8-b412ee5be7be" targetNamespace="http://schemas.microsoft.com/office/2006/metadata/properties" ma:root="true" ma:fieldsID="01b9dedce1109bf778e1ba67f1438075" ns3:_="">
    <xsd:import namespace="df9cd5b0-e334-4b0c-8ed8-b412ee5be7be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cd5b0-e334-4b0c-8ed8-b412ee5be7be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9cd5b0-e334-4b0c-8ed8-b412ee5be7be" xsi:nil="true"/>
  </documentManagement>
</p:properties>
</file>

<file path=customXml/itemProps1.xml><?xml version="1.0" encoding="utf-8"?>
<ds:datastoreItem xmlns:ds="http://schemas.openxmlformats.org/officeDocument/2006/customXml" ds:itemID="{F0773661-D23F-42C0-BA85-C4A38612C0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EF947-840A-4AC6-813A-BF9A6626A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cd5b0-e334-4b0c-8ed8-b412ee5be7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f9cd5b0-e334-4b0c-8ed8-b412ee5be7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928</Words>
  <Characters>6027</Characters>
  <Application>Microsoft Office Word</Application>
  <DocSecurity>0</DocSecurity>
  <Lines>287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11</cp:revision>
  <dcterms:created xsi:type="dcterms:W3CDTF">2026-02-24T12:38:00Z</dcterms:created>
  <dcterms:modified xsi:type="dcterms:W3CDTF">2026-03-04T09:18:00Z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0x0101000CE33EC2BC146843B4EE6A652008A814</vt:lpwstr>
  </property>
  <property fmtid="{D5CDD505-2E9C-101B-9397-08002B2CF9AE}" pid="3" name="MediaServiceImageTags">
    <vt:lpwstr/>
  </property>
</Properties>
</file>